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2CBB" w:rsidRDefault="00ED2CBB">
      <w:pPr>
        <w:widowControl w:val="0"/>
        <w:rPr>
          <w:b/>
        </w:rPr>
      </w:pPr>
      <w:r>
        <w:rPr>
          <w:noProof/>
        </w:rPr>
        <w:drawing>
          <wp:anchor distT="0" distB="0" distL="114300" distR="114300" simplePos="0" relativeHeight="251658240" behindDoc="1" locked="0" layoutInCell="1" allowOverlap="1" wp14:anchorId="32D16EA2" wp14:editId="278E13B2">
            <wp:simplePos x="0" y="0"/>
            <wp:positionH relativeFrom="margin">
              <wp:align>left</wp:align>
            </wp:positionH>
            <wp:positionV relativeFrom="paragraph">
              <wp:posOffset>61595</wp:posOffset>
            </wp:positionV>
            <wp:extent cx="1556385" cy="553085"/>
            <wp:effectExtent l="0" t="0" r="5715" b="0"/>
            <wp:wrapThrough wrapText="bothSides">
              <wp:wrapPolygon edited="0">
                <wp:start x="1851" y="0"/>
                <wp:lineTo x="529" y="2232"/>
                <wp:lineTo x="0" y="5952"/>
                <wp:lineTo x="0" y="14135"/>
                <wp:lineTo x="1586" y="20087"/>
                <wp:lineTo x="1851" y="20831"/>
                <wp:lineTo x="2908" y="20831"/>
                <wp:lineTo x="11104" y="20087"/>
                <wp:lineTo x="20622" y="16367"/>
                <wp:lineTo x="20357" y="12648"/>
                <wp:lineTo x="21415" y="11160"/>
                <wp:lineTo x="20622" y="3720"/>
                <wp:lineTo x="3173" y="0"/>
                <wp:lineTo x="185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385" cy="553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D2CBB" w:rsidRDefault="00ED2CBB">
      <w:pPr>
        <w:widowControl w:val="0"/>
        <w:rPr>
          <w:b/>
        </w:rPr>
      </w:pPr>
    </w:p>
    <w:p w:rsidR="00ED2CBB" w:rsidRDefault="00ED2CBB">
      <w:pPr>
        <w:widowControl w:val="0"/>
        <w:rPr>
          <w:b/>
        </w:rPr>
      </w:pPr>
    </w:p>
    <w:p w:rsidR="00ED2CBB" w:rsidRDefault="0017407E">
      <w:pPr>
        <w:widowControl w:val="0"/>
        <w:rPr>
          <w:b/>
        </w:rPr>
      </w:pPr>
      <w:r>
        <w:rPr>
          <w:noProof/>
        </w:rPr>
        <w:drawing>
          <wp:anchor distT="0" distB="0" distL="114300" distR="114300" simplePos="0" relativeHeight="251659264" behindDoc="1" locked="0" layoutInCell="1" allowOverlap="1" wp14:anchorId="7405893E" wp14:editId="136EFC8C">
            <wp:simplePos x="0" y="0"/>
            <wp:positionH relativeFrom="column">
              <wp:posOffset>84243</wp:posOffset>
            </wp:positionH>
            <wp:positionV relativeFrom="paragraph">
              <wp:posOffset>173637</wp:posOffset>
            </wp:positionV>
            <wp:extent cx="1070610" cy="654685"/>
            <wp:effectExtent l="0" t="0" r="0" b="0"/>
            <wp:wrapThrough wrapText="bothSides">
              <wp:wrapPolygon edited="0">
                <wp:start x="0" y="0"/>
                <wp:lineTo x="0" y="20741"/>
                <wp:lineTo x="21139" y="20741"/>
                <wp:lineTo x="21139" y="0"/>
                <wp:lineTo x="0" y="0"/>
              </wp:wrapPolygon>
            </wp:wrapThrough>
            <wp:docPr id="4" name="Picture 4" descr="AHEC_logo_COLOR__web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EC_logo_COLOR__web2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610" cy="654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D2CBB" w:rsidRDefault="00ED2CBB">
      <w:pPr>
        <w:widowControl w:val="0"/>
        <w:rPr>
          <w:b/>
        </w:rPr>
      </w:pPr>
    </w:p>
    <w:p w:rsidR="00ED2CBB" w:rsidRDefault="00ED2CBB">
      <w:pPr>
        <w:widowControl w:val="0"/>
        <w:rPr>
          <w:b/>
        </w:rPr>
      </w:pPr>
    </w:p>
    <w:p w:rsidR="00ED2CBB" w:rsidRDefault="00ED2CBB">
      <w:pPr>
        <w:widowControl w:val="0"/>
        <w:rPr>
          <w:b/>
        </w:rPr>
      </w:pPr>
    </w:p>
    <w:p w:rsidR="00ED2CBB" w:rsidRDefault="00ED2CBB">
      <w:pPr>
        <w:widowControl w:val="0"/>
        <w:rPr>
          <w:b/>
        </w:rPr>
      </w:pPr>
    </w:p>
    <w:p w:rsidR="005F64EB" w:rsidRDefault="00ED2CBB">
      <w:pPr>
        <w:widowControl w:val="0"/>
        <w:rPr>
          <w:b/>
        </w:rPr>
      </w:pPr>
      <w:r>
        <w:rPr>
          <w:b/>
        </w:rPr>
        <w:t>FOR IMMEDIATE RELEASE</w:t>
      </w:r>
    </w:p>
    <w:p w:rsidR="005F64EB" w:rsidRPr="00ED2CBB" w:rsidRDefault="00B36F37">
      <w:pPr>
        <w:widowControl w:val="0"/>
        <w:rPr>
          <w:b/>
        </w:rPr>
      </w:pPr>
      <w:r>
        <w:rPr>
          <w:b/>
        </w:rPr>
        <w:t>February 10</w:t>
      </w:r>
      <w:r w:rsidR="006012EA">
        <w:rPr>
          <w:b/>
        </w:rPr>
        <w:t>, 2017</w:t>
      </w:r>
    </w:p>
    <w:p w:rsidR="00ED2CBB" w:rsidRPr="005F64EB" w:rsidRDefault="00ED2CBB">
      <w:pPr>
        <w:widowControl w:val="0"/>
        <w:rPr>
          <w:sz w:val="20"/>
        </w:rPr>
      </w:pPr>
    </w:p>
    <w:p w:rsidR="005F64EB" w:rsidRPr="005F64EB" w:rsidRDefault="005F64EB">
      <w:pPr>
        <w:widowControl w:val="0"/>
        <w:rPr>
          <w:sz w:val="20"/>
        </w:rPr>
      </w:pPr>
    </w:p>
    <w:p w:rsidR="005F64EB" w:rsidRPr="005F64EB" w:rsidRDefault="005F64EB">
      <w:pPr>
        <w:widowControl w:val="0"/>
        <w:rPr>
          <w:sz w:val="20"/>
        </w:rPr>
      </w:pPr>
    </w:p>
    <w:p w:rsidR="001A66D2" w:rsidRPr="00ED2CBB" w:rsidRDefault="001A66D2">
      <w:pPr>
        <w:widowControl w:val="0"/>
        <w:rPr>
          <w:b/>
        </w:rPr>
      </w:pPr>
      <w:r w:rsidRPr="00ED2CBB">
        <w:rPr>
          <w:b/>
        </w:rPr>
        <w:t>Contact</w:t>
      </w:r>
      <w:r w:rsidR="00ED2CBB" w:rsidRPr="00ED2CBB">
        <w:rPr>
          <w:b/>
        </w:rPr>
        <w:t>s</w:t>
      </w:r>
      <w:r w:rsidR="00ED2CBB">
        <w:rPr>
          <w:b/>
        </w:rPr>
        <w:t>:</w:t>
      </w:r>
    </w:p>
    <w:p w:rsidR="005F64EB" w:rsidRPr="00A97DEE" w:rsidRDefault="001A66D2" w:rsidP="005F64EB">
      <w:pPr>
        <w:widowControl w:val="0"/>
        <w:rPr>
          <w:sz w:val="20"/>
        </w:rPr>
      </w:pPr>
      <w:r w:rsidRPr="00A97DEE">
        <w:rPr>
          <w:sz w:val="20"/>
        </w:rPr>
        <w:t>Jill Niemcz</w:t>
      </w:r>
      <w:r w:rsidR="005F64EB">
        <w:rPr>
          <w:sz w:val="20"/>
        </w:rPr>
        <w:t xml:space="preserve">yk, </w:t>
      </w:r>
      <w:hyperlink r:id="rId7" w:history="1">
        <w:r w:rsidR="005F64EB" w:rsidRPr="00A97DEE">
          <w:rPr>
            <w:rStyle w:val="Hyperlink"/>
            <w:sz w:val="20"/>
          </w:rPr>
          <w:t>jilln@newahec.org</w:t>
        </w:r>
      </w:hyperlink>
      <w:r w:rsidR="005F64EB" w:rsidRPr="00A97DEE">
        <w:rPr>
          <w:sz w:val="20"/>
        </w:rPr>
        <w:t xml:space="preserve"> / (920) 652-0238</w:t>
      </w:r>
    </w:p>
    <w:p w:rsidR="001A66D2" w:rsidRPr="00A97DEE" w:rsidRDefault="005F64EB" w:rsidP="00ED2CBB">
      <w:pPr>
        <w:widowControl w:val="0"/>
        <w:rPr>
          <w:sz w:val="20"/>
        </w:rPr>
      </w:pPr>
      <w:r>
        <w:rPr>
          <w:sz w:val="20"/>
        </w:rPr>
        <w:t>Northeastern Wisconsin AHEC</w:t>
      </w:r>
    </w:p>
    <w:p w:rsidR="001A66D2" w:rsidRPr="00A97DEE" w:rsidRDefault="001A66D2">
      <w:pPr>
        <w:widowControl w:val="0"/>
        <w:rPr>
          <w:sz w:val="20"/>
        </w:rPr>
      </w:pPr>
    </w:p>
    <w:p w:rsidR="00ED2CBB" w:rsidRPr="00A97DEE" w:rsidRDefault="001A66D2">
      <w:pPr>
        <w:widowControl w:val="0"/>
        <w:rPr>
          <w:sz w:val="20"/>
        </w:rPr>
        <w:sectPr w:rsidR="00ED2CBB" w:rsidRPr="00A97DEE" w:rsidSect="00ED2CBB">
          <w:pgSz w:w="12240" w:h="15840"/>
          <w:pgMar w:top="720" w:right="720" w:bottom="720" w:left="720" w:header="720" w:footer="720" w:gutter="0"/>
          <w:cols w:num="2" w:space="720"/>
          <w:docGrid w:linePitch="299"/>
        </w:sectPr>
      </w:pPr>
      <w:r w:rsidRPr="00A97DEE">
        <w:rPr>
          <w:sz w:val="20"/>
        </w:rPr>
        <w:t xml:space="preserve">Keri Robbins, </w:t>
      </w:r>
      <w:hyperlink r:id="rId8" w:history="1">
        <w:r w:rsidR="005F64EB" w:rsidRPr="00336098">
          <w:rPr>
            <w:rStyle w:val="Hyperlink"/>
            <w:sz w:val="20"/>
          </w:rPr>
          <w:t>krobbins@wisc.edu</w:t>
        </w:r>
      </w:hyperlink>
      <w:r w:rsidR="005F64EB">
        <w:rPr>
          <w:sz w:val="20"/>
        </w:rPr>
        <w:t xml:space="preserve"> / (608) 265-2442 </w:t>
      </w:r>
      <w:r w:rsidRPr="00A97DEE">
        <w:rPr>
          <w:sz w:val="20"/>
        </w:rPr>
        <w:t xml:space="preserve">Wisconsin AHEC statewide </w:t>
      </w:r>
      <w:r w:rsidR="003F7E70">
        <w:rPr>
          <w:sz w:val="20"/>
        </w:rPr>
        <w:t>office</w:t>
      </w:r>
    </w:p>
    <w:p w:rsidR="00A97DEE" w:rsidRPr="002115FE" w:rsidRDefault="00A97DEE" w:rsidP="00ED2CBB">
      <w:pPr>
        <w:widowControl w:val="0"/>
        <w:jc w:val="center"/>
        <w:rPr>
          <w:b/>
          <w:sz w:val="16"/>
          <w:szCs w:val="44"/>
        </w:rPr>
      </w:pPr>
    </w:p>
    <w:p w:rsidR="00ED2CBB" w:rsidRPr="00B36F37" w:rsidRDefault="007A459C" w:rsidP="00ED2CBB">
      <w:pPr>
        <w:widowControl w:val="0"/>
        <w:jc w:val="center"/>
        <w:rPr>
          <w:b/>
          <w:sz w:val="40"/>
          <w:szCs w:val="44"/>
        </w:rPr>
      </w:pPr>
      <w:r w:rsidRPr="00B36F37">
        <w:rPr>
          <w:b/>
          <w:sz w:val="40"/>
          <w:szCs w:val="44"/>
        </w:rPr>
        <w:t xml:space="preserve">Students compete in </w:t>
      </w:r>
      <w:r w:rsidR="00ED2CBB" w:rsidRPr="00B36F37">
        <w:rPr>
          <w:b/>
          <w:sz w:val="40"/>
          <w:szCs w:val="44"/>
        </w:rPr>
        <w:t>statewide healthcare case competition hosted by Wisconsin AHEC</w:t>
      </w:r>
    </w:p>
    <w:p w:rsidR="0017407E" w:rsidRPr="002115FE" w:rsidRDefault="0017407E" w:rsidP="00ED2CBB">
      <w:pPr>
        <w:widowControl w:val="0"/>
        <w:jc w:val="center"/>
        <w:rPr>
          <w:b/>
          <w:sz w:val="10"/>
          <w:szCs w:val="44"/>
        </w:rPr>
      </w:pPr>
    </w:p>
    <w:p w:rsidR="000D64A7" w:rsidRDefault="00B36F37">
      <w:pPr>
        <w:widowControl w:val="0"/>
      </w:pPr>
      <w:r>
        <w:t xml:space="preserve">The </w:t>
      </w:r>
      <w:r w:rsidR="000D64A7">
        <w:t>Wisconsin AHEC (Area Health Educatio</w:t>
      </w:r>
      <w:r>
        <w:t>n Centers) S</w:t>
      </w:r>
      <w:r w:rsidR="007A459C">
        <w:t xml:space="preserve">ystem held the </w:t>
      </w:r>
      <w:r>
        <w:t>fourth annual</w:t>
      </w:r>
      <w:r w:rsidR="000D64A7">
        <w:t xml:space="preserve"> statewide </w:t>
      </w:r>
      <w:r>
        <w:t xml:space="preserve">interprofessional </w:t>
      </w:r>
      <w:r w:rsidR="000D64A7">
        <w:t>healt</w:t>
      </w:r>
      <w:r w:rsidR="001E7998">
        <w:t xml:space="preserve">hcare case </w:t>
      </w:r>
      <w:r w:rsidR="006012EA">
        <w:t>competition January 12 – 13</w:t>
      </w:r>
      <w:r w:rsidR="000D64A7">
        <w:t>, 201</w:t>
      </w:r>
      <w:r w:rsidR="006012EA">
        <w:t>7</w:t>
      </w:r>
      <w:r w:rsidR="000D64A7">
        <w:t xml:space="preserve"> at the Kalahari </w:t>
      </w:r>
      <w:r>
        <w:t xml:space="preserve">Resort in the Wisconsin Dells. </w:t>
      </w:r>
      <w:r w:rsidR="000D64A7">
        <w:t xml:space="preserve">The </w:t>
      </w:r>
      <w:r w:rsidR="006012EA">
        <w:t xml:space="preserve">eight teams, chosen from </w:t>
      </w:r>
      <w:r w:rsidR="0083518B">
        <w:t>34</w:t>
      </w:r>
      <w:r w:rsidR="000D64A7">
        <w:t xml:space="preserve"> that applied, competed for up to a $3,000 first-place cash prize.</w:t>
      </w:r>
    </w:p>
    <w:p w:rsidR="000D64A7" w:rsidRDefault="000D64A7">
      <w:pPr>
        <w:widowControl w:val="0"/>
      </w:pPr>
    </w:p>
    <w:p w:rsidR="00DA3EC7" w:rsidRDefault="000D64A7">
      <w:pPr>
        <w:widowControl w:val="0"/>
      </w:pPr>
      <w:r>
        <w:t>The</w:t>
      </w:r>
      <w:r w:rsidR="00FC2ECA">
        <w:t xml:space="preserve"> teams</w:t>
      </w:r>
      <w:r>
        <w:t>,</w:t>
      </w:r>
      <w:r w:rsidR="00FC2ECA">
        <w:t xml:space="preserve"> made up of students studying healthcare disciplines from public and private universities across the state</w:t>
      </w:r>
      <w:r>
        <w:t>,</w:t>
      </w:r>
      <w:r w:rsidR="00FC2ECA">
        <w:t xml:space="preserve"> </w:t>
      </w:r>
      <w:r>
        <w:t xml:space="preserve">represented </w:t>
      </w:r>
      <w:r w:rsidR="00057A50">
        <w:t>six out of the seven</w:t>
      </w:r>
      <w:r>
        <w:t xml:space="preserve"> Wisconsin AHEC regions</w:t>
      </w:r>
      <w:r w:rsidR="00B36F37">
        <w:t>,</w:t>
      </w:r>
      <w:r>
        <w:t xml:space="preserve"> with </w:t>
      </w:r>
      <w:r w:rsidR="00057A50">
        <w:t>three</w:t>
      </w:r>
      <w:r w:rsidRPr="00D40C7C">
        <w:t xml:space="preserve"> teams representing </w:t>
      </w:r>
      <w:r w:rsidR="00D40C7C">
        <w:t xml:space="preserve">Milwaukee </w:t>
      </w:r>
      <w:r w:rsidR="00057A50">
        <w:t>AHEC.</w:t>
      </w:r>
    </w:p>
    <w:p w:rsidR="00DA3EC7" w:rsidRDefault="00DA3EC7">
      <w:pPr>
        <w:widowControl w:val="0"/>
      </w:pPr>
      <w:bookmarkStart w:id="0" w:name="_GoBack"/>
      <w:bookmarkEnd w:id="0"/>
    </w:p>
    <w:p w:rsidR="00B36F37" w:rsidRPr="00B36F37" w:rsidRDefault="00B36F37" w:rsidP="00B36F37">
      <w:r w:rsidRPr="00B36F37">
        <w:t>The students were assigned a case study of a complicated situation, and each team worked together for two months to conduct an analysis of the efforts and opportunities at the hospital and within the community. The top teams then traveled to the Wisconsin Dells to present their findings and recommendations for enhanced interprofessional collaboration.</w:t>
      </w:r>
    </w:p>
    <w:p w:rsidR="00B72FE6" w:rsidRDefault="00B72FE6">
      <w:pPr>
        <w:widowControl w:val="0"/>
      </w:pPr>
    </w:p>
    <w:p w:rsidR="00B36F37" w:rsidRPr="00B36F37" w:rsidRDefault="00B36F37" w:rsidP="00B36F37">
      <w:r w:rsidRPr="00B36F37">
        <w:t xml:space="preserve">The panel of judges consisted of leaders from multiple disciplines within Wisconsin’s healthcare community: Kathy </w:t>
      </w:r>
      <w:proofErr w:type="spellStart"/>
      <w:r w:rsidRPr="00B36F37">
        <w:t>Loppnow</w:t>
      </w:r>
      <w:proofErr w:type="spellEnd"/>
      <w:r w:rsidRPr="00B36F37">
        <w:t xml:space="preserve">, Education Director for Health Sciences at the Wisconsin Technical College system; Stephanie Stewart, Dean of Nursing at </w:t>
      </w:r>
      <w:proofErr w:type="spellStart"/>
      <w:r w:rsidRPr="00B36F37">
        <w:t>Bellin</w:t>
      </w:r>
      <w:proofErr w:type="spellEnd"/>
      <w:r w:rsidRPr="00B36F37">
        <w:t xml:space="preserve"> College; Roger </w:t>
      </w:r>
      <w:proofErr w:type="spellStart"/>
      <w:r w:rsidRPr="00B36F37">
        <w:t>Rego</w:t>
      </w:r>
      <w:proofErr w:type="spellEnd"/>
      <w:r w:rsidRPr="00B36F37">
        <w:t xml:space="preserve">, CFO of Bridge Community Clinic; Mari Freiberg, Executive Director of Scenic Bluffs Community Health Centers; and </w:t>
      </w:r>
      <w:proofErr w:type="spellStart"/>
      <w:r w:rsidRPr="00B36F37">
        <w:t>Paria</w:t>
      </w:r>
      <w:proofErr w:type="spellEnd"/>
      <w:r w:rsidRPr="00B36F37">
        <w:t xml:space="preserve"> </w:t>
      </w:r>
      <w:proofErr w:type="spellStart"/>
      <w:r w:rsidRPr="00B36F37">
        <w:t>Sanaty</w:t>
      </w:r>
      <w:proofErr w:type="spellEnd"/>
      <w:r w:rsidRPr="00B36F37">
        <w:t xml:space="preserve"> </w:t>
      </w:r>
      <w:proofErr w:type="spellStart"/>
      <w:r w:rsidRPr="00B36F37">
        <w:t>Zadeh</w:t>
      </w:r>
      <w:proofErr w:type="spellEnd"/>
      <w:r w:rsidRPr="00B36F37">
        <w:t>, UW-Madison student and former competitor.</w:t>
      </w:r>
    </w:p>
    <w:p w:rsidR="00B72FE6" w:rsidRDefault="00B72FE6">
      <w:pPr>
        <w:widowControl w:val="0"/>
        <w:rPr>
          <w:rFonts w:eastAsia="Times New Roman"/>
          <w:color w:val="auto"/>
          <w:szCs w:val="24"/>
        </w:rPr>
      </w:pPr>
    </w:p>
    <w:p w:rsidR="00DA3EC7" w:rsidRPr="000D64A7" w:rsidRDefault="000D64A7">
      <w:pPr>
        <w:widowControl w:val="0"/>
        <w:rPr>
          <w:color w:val="auto"/>
        </w:rPr>
      </w:pPr>
      <w:r>
        <w:t xml:space="preserve">Concurrent with </w:t>
      </w:r>
      <w:r w:rsidR="00FC2ECA">
        <w:t>the case competition, Wisconsin AHEC also hosted an interprofessional resource fair</w:t>
      </w:r>
      <w:r>
        <w:t>, called an “I.P. Village”,</w:t>
      </w:r>
      <w:r w:rsidR="00FC2ECA">
        <w:t xml:space="preserve"> consisting of </w:t>
      </w:r>
      <w:r>
        <w:t>station</w:t>
      </w:r>
      <w:r w:rsidR="000B56B7">
        <w:t>s</w:t>
      </w:r>
      <w:r w:rsidR="00B36F37">
        <w:t xml:space="preserve"> for 32 professionals from</w:t>
      </w:r>
      <w:r w:rsidR="00FC2ECA">
        <w:t xml:space="preserve"> </w:t>
      </w:r>
      <w:r w:rsidR="000B56B7">
        <w:t>multiple</w:t>
      </w:r>
      <w:r w:rsidR="00FC2ECA">
        <w:t xml:space="preserve"> health profession</w:t>
      </w:r>
      <w:r w:rsidR="000B56B7">
        <w:t>s</w:t>
      </w:r>
      <w:r w:rsidR="00FC2ECA">
        <w:t xml:space="preserve">.  </w:t>
      </w:r>
      <w:r w:rsidR="000B56B7">
        <w:t xml:space="preserve">The hosts of the </w:t>
      </w:r>
      <w:r w:rsidR="00B36F37">
        <w:t>I.P. Village stations included representatives from the following professions: registered nurse, physician assistant, community health worker, physician, nurse educator, occupational therapist, EMT, public health worker, AmeriCorps member, physical therapist, community action program director, pharmacist, athletic trainer, and nurse practitioner</w:t>
      </w:r>
      <w:r w:rsidR="005129CA">
        <w:t xml:space="preserve">.  </w:t>
      </w:r>
      <w:r>
        <w:t>Touring the I.P. Village and talkin</w:t>
      </w:r>
      <w:r w:rsidR="004A58F9">
        <w:t xml:space="preserve">g with </w:t>
      </w:r>
      <w:r w:rsidR="00576E23">
        <w:t>professionals at the</w:t>
      </w:r>
      <w:r>
        <w:t xml:space="preserve"> station</w:t>
      </w:r>
      <w:r w:rsidR="00576E23">
        <w:t>s gave</w:t>
      </w:r>
      <w:r w:rsidR="00FC2ECA">
        <w:t xml:space="preserve"> students an opportunity to explore roles and responsibilities through the </w:t>
      </w:r>
      <w:r w:rsidR="00576E23">
        <w:t>perspective of different health</w:t>
      </w:r>
      <w:r w:rsidR="00FC2ECA">
        <w:t>care professionals.</w:t>
      </w:r>
    </w:p>
    <w:p w:rsidR="00DA3EC7" w:rsidRDefault="00DA3EC7">
      <w:pPr>
        <w:widowControl w:val="0"/>
      </w:pPr>
    </w:p>
    <w:p w:rsidR="00A34E7A" w:rsidRDefault="00F82BBE">
      <w:pPr>
        <w:widowControl w:val="0"/>
      </w:pPr>
      <w:r>
        <w:t>Cash prize</w:t>
      </w:r>
      <w:r w:rsidR="000B56B7">
        <w:t>s were awarded to the top three</w:t>
      </w:r>
      <w:r>
        <w:t xml:space="preserve"> teams.  </w:t>
      </w:r>
    </w:p>
    <w:p w:rsidR="00A34E7A" w:rsidRDefault="00A34E7A">
      <w:pPr>
        <w:widowControl w:val="0"/>
      </w:pPr>
    </w:p>
    <w:p w:rsidR="00F82BBE" w:rsidRDefault="00FC2ECA">
      <w:pPr>
        <w:widowControl w:val="0"/>
      </w:pPr>
      <w:r>
        <w:t xml:space="preserve">First place ($3,000) went to a team </w:t>
      </w:r>
      <w:r w:rsidR="00F82BBE">
        <w:t>representing</w:t>
      </w:r>
      <w:r>
        <w:t xml:space="preserve"> </w:t>
      </w:r>
      <w:r w:rsidR="006023A8">
        <w:t>Scenic Rivers</w:t>
      </w:r>
      <w:r w:rsidR="00783D61">
        <w:t xml:space="preserve"> </w:t>
      </w:r>
      <w:r w:rsidR="00A34E7A">
        <w:t xml:space="preserve">AHEC: </w:t>
      </w:r>
      <w:r w:rsidR="006023A8">
        <w:t xml:space="preserve">Brenna </w:t>
      </w:r>
      <w:proofErr w:type="spellStart"/>
      <w:r w:rsidR="006023A8">
        <w:t>Krawczyk</w:t>
      </w:r>
      <w:proofErr w:type="spellEnd"/>
      <w:r w:rsidR="006023A8">
        <w:t xml:space="preserve"> (Carroll University, biology), </w:t>
      </w:r>
      <w:proofErr w:type="spellStart"/>
      <w:r w:rsidR="006023A8">
        <w:t>Devanshi</w:t>
      </w:r>
      <w:proofErr w:type="spellEnd"/>
      <w:r w:rsidR="006023A8">
        <w:t xml:space="preserve"> Patel (Carroll University, biochemistry), Bailey Donovan (UW-Madison, animal science, pre-veterinary) and Tara </w:t>
      </w:r>
      <w:proofErr w:type="spellStart"/>
      <w:r w:rsidR="006023A8">
        <w:t>Zielke</w:t>
      </w:r>
      <w:proofErr w:type="spellEnd"/>
      <w:r w:rsidR="006023A8">
        <w:t xml:space="preserve"> (Carroll University, biochemistry).</w:t>
      </w:r>
    </w:p>
    <w:p w:rsidR="00A34E7A" w:rsidRDefault="00A34E7A">
      <w:pPr>
        <w:widowControl w:val="0"/>
      </w:pPr>
    </w:p>
    <w:p w:rsidR="00F82BBE" w:rsidRDefault="00E248F5">
      <w:pPr>
        <w:widowControl w:val="0"/>
      </w:pPr>
      <w:r>
        <w:lastRenderedPageBreak/>
        <w:t xml:space="preserve">The </w:t>
      </w:r>
      <w:r w:rsidR="004A58F9">
        <w:t>s</w:t>
      </w:r>
      <w:r w:rsidR="00F82BBE">
        <w:t xml:space="preserve">econd place ($2,000) </w:t>
      </w:r>
      <w:r>
        <w:t>team represented</w:t>
      </w:r>
      <w:r w:rsidR="00A34E7A">
        <w:t xml:space="preserve"> </w:t>
      </w:r>
      <w:r w:rsidR="006023A8">
        <w:t>Northeastern</w:t>
      </w:r>
      <w:r w:rsidR="00783D61">
        <w:t xml:space="preserve"> AHEC</w:t>
      </w:r>
      <w:r w:rsidR="00A34E7A">
        <w:t>:</w:t>
      </w:r>
      <w:r w:rsidR="00E00C18">
        <w:t xml:space="preserve"> </w:t>
      </w:r>
      <w:r w:rsidR="006023A8">
        <w:t xml:space="preserve">Forrest Beck (Concordia University of WI, pharmacy), Maria Barnes (Marquette University, dentistry), Britt </w:t>
      </w:r>
      <w:proofErr w:type="spellStart"/>
      <w:r w:rsidR="006023A8">
        <w:t>Bickert</w:t>
      </w:r>
      <w:proofErr w:type="spellEnd"/>
      <w:r w:rsidR="006023A8">
        <w:t xml:space="preserve"> (Concordia University of WI, physician assistant), and Matt </w:t>
      </w:r>
      <w:proofErr w:type="spellStart"/>
      <w:r w:rsidR="006023A8">
        <w:t>Briski</w:t>
      </w:r>
      <w:proofErr w:type="spellEnd"/>
      <w:r w:rsidR="006023A8">
        <w:t xml:space="preserve"> (Concordia University of WI, pharmacy).</w:t>
      </w:r>
    </w:p>
    <w:p w:rsidR="00F82BBE" w:rsidRDefault="00F82BBE">
      <w:pPr>
        <w:widowControl w:val="0"/>
      </w:pPr>
    </w:p>
    <w:p w:rsidR="00A34E7A" w:rsidRDefault="00F82BBE" w:rsidP="00A34E7A">
      <w:pPr>
        <w:widowControl w:val="0"/>
      </w:pPr>
      <w:r>
        <w:t xml:space="preserve">Third </w:t>
      </w:r>
      <w:r w:rsidR="00FC2ECA">
        <w:t>place ($1,000) went to</w:t>
      </w:r>
      <w:r>
        <w:t xml:space="preserve"> a team representing </w:t>
      </w:r>
      <w:r w:rsidR="006023A8">
        <w:t>Northwest</w:t>
      </w:r>
      <w:r w:rsidR="00783D61">
        <w:t xml:space="preserve"> </w:t>
      </w:r>
      <w:r w:rsidR="00A34E7A">
        <w:t xml:space="preserve">AHEC: </w:t>
      </w:r>
      <w:r w:rsidR="006023A8">
        <w:t xml:space="preserve">Megan </w:t>
      </w:r>
      <w:proofErr w:type="spellStart"/>
      <w:r w:rsidR="006023A8">
        <w:t>Colberg</w:t>
      </w:r>
      <w:proofErr w:type="spellEnd"/>
      <w:r w:rsidR="006023A8">
        <w:t xml:space="preserve"> (WITC-Ashland, nursing), Della Thompson (WITC-Ashland, AD nursing gerontology), and </w:t>
      </w:r>
      <w:r w:rsidR="006023A8" w:rsidRPr="00352941">
        <w:t xml:space="preserve">Sarah </w:t>
      </w:r>
      <w:proofErr w:type="spellStart"/>
      <w:r w:rsidR="006023A8" w:rsidRPr="00352941">
        <w:t>Grubisic</w:t>
      </w:r>
      <w:proofErr w:type="spellEnd"/>
      <w:r w:rsidR="006023A8" w:rsidRPr="00352941">
        <w:t xml:space="preserve"> (WITC-Ashland, AD nursing).</w:t>
      </w:r>
    </w:p>
    <w:p w:rsidR="00DA3EC7" w:rsidRDefault="00DA3EC7">
      <w:pPr>
        <w:widowControl w:val="0"/>
      </w:pPr>
    </w:p>
    <w:p w:rsidR="00B36F37" w:rsidRPr="00B36F37" w:rsidRDefault="00B36F37" w:rsidP="00B36F37">
      <w:r w:rsidRPr="00B36F37">
        <w:t>AHEC also hosted a reflection session for the students to discuss their experience on their team while participating in the case analysis throughout the fall semester, and how these teamwork skills will apply to their future interprofessional practice.</w:t>
      </w:r>
    </w:p>
    <w:p w:rsidR="00DA3EC7" w:rsidRDefault="00DA3EC7">
      <w:pPr>
        <w:widowControl w:val="0"/>
      </w:pPr>
    </w:p>
    <w:p w:rsidR="00DA3EC7" w:rsidRDefault="00FC2ECA">
      <w:pPr>
        <w:widowControl w:val="0"/>
      </w:pPr>
      <w:r>
        <w:t>The Wisconsin AHEC System is a non-profit organization funded by federal grants, the State of Wisconsin, the state’s health professions training programs, and local communities.  It consists of seven regional centers and one statewide program office.  Wisconsin AHEC is a health professions education and outreach program that is part of a nationwide network of programs working to improve accessibility and quality of primary health care while encouraging universities and educators to partner in addressing local health care problems.  Wisconsin AHEC provided meals and lodging for students attending the competition, along with opportunities to network with healthcare professionals from around the state.  For further information, see www.ahec.wisc.edu.</w:t>
      </w:r>
    </w:p>
    <w:p w:rsidR="00DA3EC7" w:rsidRDefault="00DA3EC7">
      <w:pPr>
        <w:widowControl w:val="0"/>
      </w:pPr>
    </w:p>
    <w:p w:rsidR="002D7A61" w:rsidRDefault="00352941">
      <w:pPr>
        <w:widowControl w:val="0"/>
        <w:rPr>
          <w:rStyle w:val="Hyperlink"/>
        </w:rPr>
      </w:pPr>
      <w:r>
        <w:t xml:space="preserve">Photo album available at: </w:t>
      </w:r>
      <w:hyperlink r:id="rId9" w:history="1">
        <w:r w:rsidRPr="007308A8">
          <w:rPr>
            <w:rStyle w:val="Hyperlink"/>
          </w:rPr>
          <w:t>go.wisc.edu/v6l526</w:t>
        </w:r>
      </w:hyperlink>
    </w:p>
    <w:p w:rsidR="00352941" w:rsidRDefault="00352941">
      <w:pPr>
        <w:widowControl w:val="0"/>
      </w:pPr>
    </w:p>
    <w:p w:rsidR="0017407E" w:rsidRDefault="002D7A61" w:rsidP="002D7A61">
      <w:pPr>
        <w:widowControl w:val="0"/>
        <w:jc w:val="center"/>
      </w:pPr>
      <w:r>
        <w:t>###</w:t>
      </w:r>
    </w:p>
    <w:sectPr w:rsidR="0017407E" w:rsidSect="00ED2CB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375D6"/>
    <w:multiLevelType w:val="hybridMultilevel"/>
    <w:tmpl w:val="0010E192"/>
    <w:lvl w:ilvl="0" w:tplc="AC54A93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7"/>
    <w:rsid w:val="00057A50"/>
    <w:rsid w:val="000A25B2"/>
    <w:rsid w:val="000B56B7"/>
    <w:rsid w:val="000D64A7"/>
    <w:rsid w:val="0017407E"/>
    <w:rsid w:val="001A66D2"/>
    <w:rsid w:val="001E7998"/>
    <w:rsid w:val="001F610E"/>
    <w:rsid w:val="00202ABD"/>
    <w:rsid w:val="002115FE"/>
    <w:rsid w:val="002633AC"/>
    <w:rsid w:val="002B65C0"/>
    <w:rsid w:val="002D7A61"/>
    <w:rsid w:val="00352941"/>
    <w:rsid w:val="003F7E70"/>
    <w:rsid w:val="0043728D"/>
    <w:rsid w:val="004A58F9"/>
    <w:rsid w:val="005129CA"/>
    <w:rsid w:val="00576E23"/>
    <w:rsid w:val="005F64EB"/>
    <w:rsid w:val="006012EA"/>
    <w:rsid w:val="006023A8"/>
    <w:rsid w:val="006D6A00"/>
    <w:rsid w:val="0071531B"/>
    <w:rsid w:val="00783D61"/>
    <w:rsid w:val="007A459C"/>
    <w:rsid w:val="007C047B"/>
    <w:rsid w:val="0083518B"/>
    <w:rsid w:val="008468ED"/>
    <w:rsid w:val="00A15C31"/>
    <w:rsid w:val="00A30530"/>
    <w:rsid w:val="00A34E7A"/>
    <w:rsid w:val="00A97DEE"/>
    <w:rsid w:val="00B36F37"/>
    <w:rsid w:val="00B53634"/>
    <w:rsid w:val="00B72FE6"/>
    <w:rsid w:val="00D40C7C"/>
    <w:rsid w:val="00D44242"/>
    <w:rsid w:val="00DA3EC7"/>
    <w:rsid w:val="00E00C18"/>
    <w:rsid w:val="00E248F5"/>
    <w:rsid w:val="00EB289B"/>
    <w:rsid w:val="00ED2CBB"/>
    <w:rsid w:val="00F82BBE"/>
    <w:rsid w:val="00FC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B9D73-237E-4A30-9CE3-6BB2AC4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A66D2"/>
    <w:rPr>
      <w:color w:val="0000FF" w:themeColor="hyperlink"/>
      <w:u w:val="single"/>
    </w:rPr>
  </w:style>
  <w:style w:type="paragraph" w:styleId="ListParagraph">
    <w:name w:val="List Paragraph"/>
    <w:basedOn w:val="Normal"/>
    <w:uiPriority w:val="34"/>
    <w:qFormat/>
    <w:rsid w:val="00ED2CBB"/>
    <w:pPr>
      <w:ind w:left="720"/>
      <w:contextualSpacing/>
    </w:pPr>
  </w:style>
  <w:style w:type="paragraph" w:styleId="BalloonText">
    <w:name w:val="Balloon Text"/>
    <w:basedOn w:val="Normal"/>
    <w:link w:val="BalloonTextChar"/>
    <w:uiPriority w:val="99"/>
    <w:semiHidden/>
    <w:unhideWhenUsed/>
    <w:rsid w:val="00ED2C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BB"/>
    <w:rPr>
      <w:rFonts w:ascii="Tahoma" w:eastAsia="Arial" w:hAnsi="Tahoma" w:cs="Tahoma"/>
      <w:color w:val="000000"/>
      <w:sz w:val="16"/>
      <w:szCs w:val="16"/>
    </w:rPr>
  </w:style>
  <w:style w:type="paragraph" w:styleId="NormalWeb">
    <w:name w:val="Normal (Web)"/>
    <w:basedOn w:val="Normal"/>
    <w:uiPriority w:val="99"/>
    <w:semiHidden/>
    <w:unhideWhenUsed/>
    <w:rsid w:val="00A305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2B65C0"/>
    <w:pPr>
      <w:tabs>
        <w:tab w:val="center" w:pos="4680"/>
        <w:tab w:val="right" w:pos="9360"/>
      </w:tabs>
      <w:spacing w:line="240" w:lineRule="auto"/>
    </w:pPr>
    <w:rPr>
      <w:rFonts w:ascii="Calibri" w:eastAsia="Calibri" w:hAnsi="Calibri" w:cs="Times New Roman"/>
      <w:color w:val="auto"/>
      <w:sz w:val="24"/>
      <w:szCs w:val="24"/>
    </w:rPr>
  </w:style>
  <w:style w:type="character" w:customStyle="1" w:styleId="HeaderChar">
    <w:name w:val="Header Char"/>
    <w:basedOn w:val="DefaultParagraphFont"/>
    <w:link w:val="Header"/>
    <w:uiPriority w:val="99"/>
    <w:rsid w:val="002B65C0"/>
    <w:rPr>
      <w:rFonts w:ascii="Calibri" w:eastAsia="Calibri" w:hAnsi="Calibri" w:cs="Times New Roman"/>
      <w:sz w:val="24"/>
      <w:szCs w:val="24"/>
    </w:rPr>
  </w:style>
  <w:style w:type="paragraph" w:customStyle="1" w:styleId="BasicParagraph">
    <w:name w:val="[Basic Paragraph]"/>
    <w:basedOn w:val="Normal"/>
    <w:uiPriority w:val="99"/>
    <w:rsid w:val="00B36F37"/>
    <w:pPr>
      <w:autoSpaceDE w:val="0"/>
      <w:autoSpaceDN w:val="0"/>
      <w:adjustRightInd w:val="0"/>
      <w:spacing w:line="288" w:lineRule="auto"/>
      <w:textAlignment w:val="center"/>
    </w:pPr>
    <w:rPr>
      <w:rFonts w:ascii="Minion Pro" w:eastAsiaTheme="minorEastAsia" w:hAnsi="Minion Pro" w:cs="Minion Pro"/>
      <w:sz w:val="24"/>
      <w:szCs w:val="24"/>
    </w:rPr>
  </w:style>
  <w:style w:type="character" w:customStyle="1" w:styleId="ParagraphText">
    <w:name w:val="Paragraph Text"/>
    <w:uiPriority w:val="99"/>
    <w:rsid w:val="00B36F37"/>
    <w:rPr>
      <w:rFonts w:ascii="Myriad Pro" w:hAnsi="Myriad Pro" w:cs="Myriad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0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obbins@wisc.edu" TargetMode="External"/><Relationship Id="rId3" Type="http://schemas.openxmlformats.org/officeDocument/2006/relationships/settings" Target="settings.xml"/><Relationship Id="rId7" Type="http://schemas.openxmlformats.org/officeDocument/2006/relationships/hyperlink" Target="mailto:jilln@newah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wisc.edu/v6l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IP Case Competition Press Release.docx</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Case Competition Press Release.docx</dc:title>
  <dc:creator>Alissa Siegenthaler</dc:creator>
  <cp:lastModifiedBy>Jordan Gaal</cp:lastModifiedBy>
  <cp:revision>7</cp:revision>
  <cp:lastPrinted>2017-02-06T18:28:00Z</cp:lastPrinted>
  <dcterms:created xsi:type="dcterms:W3CDTF">2017-01-17T16:15:00Z</dcterms:created>
  <dcterms:modified xsi:type="dcterms:W3CDTF">2017-02-10T18:40:00Z</dcterms:modified>
</cp:coreProperties>
</file>